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DD" w:rsidRPr="00263CDD" w:rsidRDefault="00263CDD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rStyle w:val="c23"/>
          <w:rFonts w:ascii="Arial" w:hAnsi="Arial" w:cs="Arial"/>
          <w:bCs/>
          <w:color w:val="76923C" w:themeColor="accent3" w:themeShade="BF"/>
          <w:sz w:val="48"/>
          <w:szCs w:val="48"/>
        </w:rPr>
      </w:pPr>
      <w:r w:rsidRPr="00263CDD">
        <w:rPr>
          <w:rStyle w:val="c23"/>
          <w:rFonts w:ascii="Arial" w:hAnsi="Arial" w:cs="Arial"/>
          <w:bCs/>
          <w:color w:val="76923C" w:themeColor="accent3" w:themeShade="BF"/>
          <w:sz w:val="48"/>
          <w:szCs w:val="48"/>
        </w:rPr>
        <w:t xml:space="preserve">Кинезиология </w:t>
      </w:r>
      <w:r>
        <w:rPr>
          <w:rStyle w:val="c23"/>
          <w:rFonts w:ascii="Arial" w:hAnsi="Arial" w:cs="Arial"/>
          <w:bCs/>
          <w:color w:val="76923C" w:themeColor="accent3" w:themeShade="BF"/>
          <w:sz w:val="48"/>
          <w:szCs w:val="48"/>
        </w:rPr>
        <w:t>-</w:t>
      </w:r>
      <w:r w:rsidRPr="00263CDD">
        <w:rPr>
          <w:rStyle w:val="c23"/>
          <w:rFonts w:ascii="Arial" w:hAnsi="Arial" w:cs="Arial"/>
          <w:bCs/>
          <w:color w:val="76923C" w:themeColor="accent3" w:themeShade="BF"/>
          <w:sz w:val="48"/>
          <w:szCs w:val="48"/>
        </w:rPr>
        <w:t xml:space="preserve"> что это такое</w:t>
      </w:r>
    </w:p>
    <w:p w:rsidR="00263CDD" w:rsidRDefault="008F3AA0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</w:pPr>
      <w:r w:rsidRPr="0023763F"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>6 мая 2020 год</w:t>
      </w:r>
    </w:p>
    <w:p w:rsidR="0023763F" w:rsidRPr="0023763F" w:rsidRDefault="0023763F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</w:pPr>
    </w:p>
    <w:p w:rsidR="008F3AA0" w:rsidRDefault="0023763F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92190" cy="2925629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90" cy="292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BB" w:rsidRDefault="006857BB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color w:val="000000"/>
          <w:sz w:val="20"/>
          <w:szCs w:val="20"/>
        </w:rPr>
      </w:pPr>
    </w:p>
    <w:p w:rsidR="006857BB" w:rsidRDefault="009A3C25" w:rsidP="006857BB">
      <w:pPr>
        <w:pStyle w:val="c14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6857BB">
        <w:rPr>
          <w:rStyle w:val="c23"/>
          <w:b/>
          <w:bCs/>
          <w:color w:val="76923C" w:themeColor="accent3" w:themeShade="BF"/>
          <w:sz w:val="20"/>
          <w:szCs w:val="20"/>
        </w:rPr>
        <w:t>Кинезиология</w:t>
      </w:r>
      <w:r w:rsidRPr="006857BB">
        <w:rPr>
          <w:rStyle w:val="c9"/>
          <w:color w:val="76923C" w:themeColor="accent3" w:themeShade="BF"/>
          <w:sz w:val="20"/>
          <w:szCs w:val="20"/>
        </w:rPr>
        <w:t> –</w:t>
      </w:r>
      <w:r w:rsidRPr="0023763F">
        <w:rPr>
          <w:rStyle w:val="c9"/>
          <w:color w:val="000000"/>
          <w:sz w:val="20"/>
          <w:szCs w:val="20"/>
        </w:rPr>
        <w:t xml:space="preserve"> наука о развитии головного мозга через движение.</w:t>
      </w:r>
      <w:r w:rsidR="006857BB">
        <w:rPr>
          <w:i/>
          <w:iCs/>
          <w:color w:val="000000"/>
          <w:sz w:val="20"/>
          <w:szCs w:val="20"/>
        </w:rPr>
        <w:t xml:space="preserve">                                                                 </w:t>
      </w:r>
      <w:r w:rsidRPr="0023763F">
        <w:rPr>
          <w:rStyle w:val="c9"/>
          <w:color w:val="000000"/>
          <w:sz w:val="20"/>
          <w:szCs w:val="20"/>
        </w:rPr>
        <w:t xml:space="preserve">Известно, что старение организма начинается со старения мозга. Поддерживая </w:t>
      </w:r>
      <w:r w:rsidR="003A6F9B">
        <w:rPr>
          <w:rStyle w:val="c9"/>
          <w:color w:val="000000"/>
          <w:sz w:val="20"/>
          <w:szCs w:val="20"/>
        </w:rPr>
        <w:t>мозг </w:t>
      </w:r>
      <w:r w:rsidRPr="0023763F">
        <w:rPr>
          <w:rStyle w:val="c9"/>
          <w:color w:val="000000"/>
          <w:sz w:val="20"/>
          <w:szCs w:val="20"/>
        </w:rPr>
        <w:t>в состоянии молодости, мы не позволяем стариться всему телу.</w:t>
      </w:r>
    </w:p>
    <w:p w:rsidR="009A3C25" w:rsidRPr="0023763F" w:rsidRDefault="009A3C25" w:rsidP="006857BB">
      <w:pPr>
        <w:pStyle w:val="c14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6857BB">
        <w:rPr>
          <w:rStyle w:val="c9"/>
          <w:b/>
          <w:color w:val="76923C" w:themeColor="accent3" w:themeShade="BF"/>
          <w:sz w:val="20"/>
          <w:szCs w:val="20"/>
        </w:rPr>
        <w:t xml:space="preserve">Современные кинезиологические методики </w:t>
      </w:r>
      <w:r w:rsidRPr="0023763F">
        <w:rPr>
          <w:rStyle w:val="c9"/>
          <w:color w:val="000000"/>
          <w:sz w:val="20"/>
          <w:szCs w:val="20"/>
        </w:rPr>
        <w:t>направлены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 психики.</w:t>
      </w:r>
    </w:p>
    <w:p w:rsidR="006857BB" w:rsidRDefault="009A3C25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23763F">
        <w:rPr>
          <w:i/>
          <w:iCs/>
          <w:color w:val="000000"/>
          <w:sz w:val="20"/>
          <w:szCs w:val="20"/>
        </w:rPr>
        <w:t>           </w:t>
      </w:r>
    </w:p>
    <w:p w:rsidR="009A3C25" w:rsidRPr="0023763F" w:rsidRDefault="009A3C25" w:rsidP="003A6F9B">
      <w:pPr>
        <w:pStyle w:val="c14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23763F">
        <w:rPr>
          <w:rStyle w:val="c23"/>
          <w:color w:val="000000"/>
          <w:sz w:val="20"/>
          <w:szCs w:val="20"/>
        </w:rPr>
        <w:t>По исследованиям физиологов </w:t>
      </w:r>
      <w:r w:rsidRPr="006857BB">
        <w:rPr>
          <w:rStyle w:val="c23"/>
          <w:b/>
          <w:bCs/>
          <w:color w:val="76923C" w:themeColor="accent3" w:themeShade="BF"/>
          <w:sz w:val="20"/>
          <w:szCs w:val="20"/>
        </w:rPr>
        <w:t>правое полушарие головного мозга</w:t>
      </w:r>
      <w:r w:rsidRPr="006857BB">
        <w:rPr>
          <w:rStyle w:val="c23"/>
          <w:b/>
          <w:color w:val="76923C" w:themeColor="accent3" w:themeShade="BF"/>
          <w:sz w:val="20"/>
          <w:szCs w:val="20"/>
        </w:rPr>
        <w:t> </w:t>
      </w:r>
      <w:r w:rsidRPr="0023763F">
        <w:rPr>
          <w:rStyle w:val="c23"/>
          <w:color w:val="000000"/>
          <w:sz w:val="20"/>
          <w:szCs w:val="20"/>
        </w:rPr>
        <w:t>– гуманитарное, образное, творческое – отвечает за тело, координацию движений, пространственное зрительное и кинестетическое восприятие. </w:t>
      </w:r>
      <w:r w:rsidRPr="006857BB">
        <w:rPr>
          <w:rStyle w:val="c23"/>
          <w:b/>
          <w:bCs/>
          <w:color w:val="76923C" w:themeColor="accent3" w:themeShade="BF"/>
          <w:sz w:val="20"/>
          <w:szCs w:val="20"/>
        </w:rPr>
        <w:t>Левое полушарие головного мозга</w:t>
      </w:r>
      <w:r w:rsidRPr="006857BB">
        <w:rPr>
          <w:rStyle w:val="c9"/>
          <w:b/>
          <w:color w:val="76923C" w:themeColor="accent3" w:themeShade="BF"/>
          <w:sz w:val="20"/>
          <w:szCs w:val="20"/>
        </w:rPr>
        <w:t> </w:t>
      </w:r>
      <w:r w:rsidRPr="0023763F">
        <w:rPr>
          <w:rStyle w:val="c9"/>
          <w:color w:val="000000"/>
          <w:sz w:val="20"/>
          <w:szCs w:val="20"/>
        </w:rPr>
        <w:t>– математическое, знаковое, речевое, логическое, аналитич</w:t>
      </w:r>
      <w:r w:rsidR="003A6F9B">
        <w:rPr>
          <w:rStyle w:val="c9"/>
          <w:color w:val="000000"/>
          <w:sz w:val="20"/>
          <w:szCs w:val="20"/>
        </w:rPr>
        <w:t xml:space="preserve">еское – отвечает за восприятие </w:t>
      </w:r>
      <w:r w:rsidRPr="0023763F">
        <w:rPr>
          <w:rStyle w:val="c9"/>
          <w:color w:val="000000"/>
          <w:sz w:val="20"/>
          <w:szCs w:val="20"/>
        </w:rPr>
        <w:t>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6857BB" w:rsidRDefault="006857BB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20"/>
          <w:szCs w:val="20"/>
        </w:rPr>
        <w:t> </w:t>
      </w:r>
    </w:p>
    <w:p w:rsidR="009A3C25" w:rsidRPr="0023763F" w:rsidRDefault="009A3C25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6857BB">
        <w:rPr>
          <w:rStyle w:val="c23"/>
          <w:b/>
          <w:bCs/>
          <w:color w:val="76923C" w:themeColor="accent3" w:themeShade="BF"/>
          <w:sz w:val="20"/>
          <w:szCs w:val="20"/>
        </w:rPr>
        <w:t>Мозолистое тело</w:t>
      </w:r>
      <w:r w:rsidRPr="0023763F">
        <w:rPr>
          <w:rStyle w:val="c9"/>
          <w:color w:val="000000"/>
          <w:sz w:val="20"/>
          <w:szCs w:val="20"/>
        </w:rPr>
        <w:t> необходимо для координации работы мозга и передачи информации из одного полушария в другое.</w:t>
      </w:r>
      <w:r w:rsidR="006857BB">
        <w:rPr>
          <w:i/>
          <w:iCs/>
          <w:color w:val="000000"/>
          <w:sz w:val="20"/>
          <w:szCs w:val="20"/>
        </w:rPr>
        <w:t xml:space="preserve"> </w:t>
      </w:r>
      <w:r w:rsidRPr="0023763F">
        <w:rPr>
          <w:rStyle w:val="c9"/>
          <w:color w:val="000000"/>
          <w:sz w:val="20"/>
          <w:szCs w:val="20"/>
        </w:rPr>
        <w:t xml:space="preserve">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</w:t>
      </w:r>
      <w:r w:rsidRPr="006857BB">
        <w:rPr>
          <w:rStyle w:val="c9"/>
          <w:color w:val="76923C" w:themeColor="accent3" w:themeShade="BF"/>
          <w:sz w:val="20"/>
          <w:szCs w:val="20"/>
        </w:rPr>
        <w:t>Оба полушария начинают работать без связи</w:t>
      </w:r>
      <w:r w:rsidRPr="0023763F">
        <w:rPr>
          <w:rStyle w:val="c9"/>
          <w:color w:val="000000"/>
          <w:sz w:val="20"/>
          <w:szCs w:val="20"/>
        </w:rPr>
        <w:t>. 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</w:t>
      </w:r>
    </w:p>
    <w:p w:rsidR="001D1069" w:rsidRDefault="001D1069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0"/>
          <w:szCs w:val="20"/>
        </w:rPr>
      </w:pPr>
    </w:p>
    <w:p w:rsidR="009A3C25" w:rsidRPr="0023763F" w:rsidRDefault="009A3C25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1D1069">
        <w:rPr>
          <w:rStyle w:val="c9"/>
          <w:b/>
          <w:color w:val="76923C" w:themeColor="accent3" w:themeShade="BF"/>
          <w:sz w:val="20"/>
          <w:szCs w:val="20"/>
        </w:rPr>
        <w:t>Значительную часть коры больших полушарий мозга человека занимают клетки, связанные с деятельностью кисти рук</w:t>
      </w:r>
      <w:r w:rsidRPr="0023763F">
        <w:rPr>
          <w:rStyle w:val="c9"/>
          <w:color w:val="000000"/>
          <w:sz w:val="20"/>
          <w:szCs w:val="20"/>
        </w:rPr>
        <w:t xml:space="preserve">, </w:t>
      </w:r>
      <w:r w:rsidR="001D1069">
        <w:rPr>
          <w:rStyle w:val="c9"/>
          <w:color w:val="000000"/>
          <w:sz w:val="20"/>
          <w:szCs w:val="20"/>
        </w:rPr>
        <w:t xml:space="preserve"> </w:t>
      </w:r>
      <w:r w:rsidRPr="0023763F">
        <w:rPr>
          <w:rStyle w:val="c9"/>
          <w:color w:val="000000"/>
          <w:sz w:val="20"/>
          <w:szCs w:val="20"/>
        </w:rPr>
        <w:t>в особенности ее большого пальца, который, у человека противопоставлен всем остальным пальцам.</w:t>
      </w:r>
    </w:p>
    <w:p w:rsidR="001D1069" w:rsidRDefault="001D1069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rStyle w:val="c9"/>
          <w:b/>
          <w:color w:val="76923C" w:themeColor="accent3" w:themeShade="BF"/>
          <w:sz w:val="20"/>
          <w:szCs w:val="20"/>
        </w:rPr>
      </w:pPr>
    </w:p>
    <w:p w:rsidR="001D1069" w:rsidRDefault="009A3C25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0"/>
          <w:szCs w:val="20"/>
        </w:rPr>
      </w:pPr>
      <w:r w:rsidRPr="001D1069">
        <w:rPr>
          <w:rStyle w:val="c9"/>
          <w:b/>
          <w:color w:val="76923C" w:themeColor="accent3" w:themeShade="BF"/>
          <w:sz w:val="20"/>
          <w:szCs w:val="20"/>
        </w:rPr>
        <w:t>При подготовке детей к школе необходимо большое внимание уделять развитию мозолистого тела.</w:t>
      </w:r>
      <w:r w:rsidRPr="0023763F">
        <w:rPr>
          <w:rStyle w:val="c9"/>
          <w:color w:val="000000"/>
          <w:sz w:val="20"/>
          <w:szCs w:val="20"/>
        </w:rPr>
        <w:t xml:space="preserve"> Основное развитие межполушарных связей формируется у девочек до 7-ми лет у мальчиков до 8-ми – 8,5 лет. Совершенствование интеллектуальных и мыслительных процессов необходимо начинать с развития движений пальцев и тела. </w:t>
      </w:r>
    </w:p>
    <w:p w:rsidR="001D1069" w:rsidRDefault="001D1069" w:rsidP="009A3C25">
      <w:pPr>
        <w:pStyle w:val="c1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0"/>
          <w:szCs w:val="20"/>
        </w:rPr>
      </w:pPr>
    </w:p>
    <w:p w:rsidR="009A3C25" w:rsidRPr="0023763F" w:rsidRDefault="009A3C25" w:rsidP="001D1069">
      <w:pPr>
        <w:pStyle w:val="c14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1D1069">
        <w:rPr>
          <w:rStyle w:val="c9"/>
          <w:b/>
          <w:color w:val="76923C" w:themeColor="accent3" w:themeShade="BF"/>
          <w:sz w:val="20"/>
          <w:szCs w:val="20"/>
        </w:rPr>
        <w:t>Развивающая работа должна быть направлена от движений к мышлению</w:t>
      </w:r>
      <w:r w:rsidRPr="0023763F">
        <w:rPr>
          <w:rStyle w:val="c9"/>
          <w:color w:val="000000"/>
          <w:sz w:val="20"/>
          <w:szCs w:val="20"/>
        </w:rPr>
        <w:t>, а не наоборот. Для успешного обучения и развития ребенка в школе одним из основных условий является полноценное развитие в дошкольном детстве мозолистого тела. Мозолистое тело (межполушарное взаимодействие) можно развить через кинезиологические упражнения. </w:t>
      </w:r>
    </w:p>
    <w:p w:rsidR="002F1629" w:rsidRPr="0023763F" w:rsidRDefault="002F1629" w:rsidP="002F1629">
      <w:pPr>
        <w:pStyle w:val="c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1D1069">
        <w:rPr>
          <w:rStyle w:val="c24"/>
          <w:b/>
          <w:bCs/>
          <w:iCs/>
          <w:color w:val="76923C" w:themeColor="accent3" w:themeShade="BF"/>
          <w:sz w:val="20"/>
          <w:szCs w:val="20"/>
          <w:shd w:val="clear" w:color="auto" w:fill="FFFFFF"/>
        </w:rPr>
        <w:lastRenderedPageBreak/>
        <w:t>Цели</w:t>
      </w:r>
      <w:r w:rsidR="001D1069" w:rsidRPr="001D1069">
        <w:rPr>
          <w:rStyle w:val="c24"/>
          <w:b/>
          <w:bCs/>
          <w:iCs/>
          <w:color w:val="76923C" w:themeColor="accent3" w:themeShade="BF"/>
          <w:sz w:val="20"/>
          <w:szCs w:val="20"/>
          <w:shd w:val="clear" w:color="auto" w:fill="FFFFFF"/>
        </w:rPr>
        <w:t xml:space="preserve"> упражнений</w:t>
      </w:r>
      <w:r w:rsidRPr="001D1069">
        <w:rPr>
          <w:rStyle w:val="c24"/>
          <w:b/>
          <w:bCs/>
          <w:iCs/>
          <w:color w:val="76923C" w:themeColor="accent3" w:themeShade="BF"/>
          <w:sz w:val="20"/>
          <w:szCs w:val="20"/>
          <w:shd w:val="clear" w:color="auto" w:fill="FFFFFF"/>
        </w:rPr>
        <w:t>:</w:t>
      </w:r>
      <w:r w:rsidRPr="0023763F">
        <w:rPr>
          <w:rStyle w:val="c24"/>
          <w:b/>
          <w:bCs/>
          <w:i/>
          <w:iCs/>
          <w:color w:val="000000"/>
          <w:sz w:val="20"/>
          <w:szCs w:val="20"/>
          <w:shd w:val="clear" w:color="auto" w:fill="FFFFFF"/>
        </w:rPr>
        <w:t> </w:t>
      </w:r>
      <w:r w:rsidR="001D1069">
        <w:rPr>
          <w:rStyle w:val="c9"/>
          <w:color w:val="000000"/>
          <w:sz w:val="20"/>
          <w:szCs w:val="20"/>
        </w:rPr>
        <w:t> а</w:t>
      </w:r>
      <w:r w:rsidRPr="0023763F">
        <w:rPr>
          <w:rStyle w:val="c9"/>
          <w:color w:val="000000"/>
          <w:sz w:val="20"/>
          <w:szCs w:val="20"/>
        </w:rPr>
        <w:t>ктивизация  различных отделов коры головного мозга, ее больших полушарий, развитие межполушарного взаимодействия, улучшение мыслительной деятельности, синхронизация работы полушарий</w:t>
      </w:r>
      <w:r w:rsidR="001D1069">
        <w:rPr>
          <w:rStyle w:val="c9"/>
          <w:color w:val="000000"/>
          <w:sz w:val="20"/>
          <w:szCs w:val="20"/>
        </w:rPr>
        <w:t>.</w:t>
      </w:r>
    </w:p>
    <w:p w:rsidR="001D1069" w:rsidRDefault="001D1069" w:rsidP="002F1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0"/>
          <w:szCs w:val="20"/>
          <w:lang w:eastAsia="ru-RU"/>
        </w:rPr>
      </w:pPr>
    </w:p>
    <w:p w:rsidR="002F1629" w:rsidRPr="001D1069" w:rsidRDefault="001D1069" w:rsidP="002F1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76923C" w:themeColor="accent3" w:themeShade="BF"/>
          <w:sz w:val="20"/>
          <w:szCs w:val="20"/>
          <w:lang w:eastAsia="ru-RU"/>
        </w:rPr>
      </w:pPr>
      <w:r w:rsidRPr="001D1069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0"/>
          <w:szCs w:val="20"/>
          <w:lang w:eastAsia="ru-RU"/>
        </w:rPr>
        <w:t xml:space="preserve">Просветительская работа  </w:t>
      </w:r>
      <w:r w:rsidR="002F1629" w:rsidRPr="001D1069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0"/>
          <w:szCs w:val="20"/>
          <w:lang w:eastAsia="ru-RU"/>
        </w:rPr>
        <w:t>ля родителей:</w:t>
      </w:r>
    </w:p>
    <w:p w:rsidR="002F1629" w:rsidRPr="0023763F" w:rsidRDefault="001D1069" w:rsidP="001D1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="002F1629" w:rsidRPr="00237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Познакомить родителей (законных представителей) с современными кинезиологическим методиками, их целями и задачами.</w:t>
      </w:r>
    </w:p>
    <w:p w:rsidR="002F1629" w:rsidRPr="0023763F" w:rsidRDefault="001D1069" w:rsidP="001D1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="002F1629" w:rsidRPr="00237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Научить родителей (законных представителей) применять эти методики на практике.</w:t>
      </w:r>
    </w:p>
    <w:p w:rsidR="001D1069" w:rsidRDefault="001D1069" w:rsidP="002F1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</w:p>
    <w:p w:rsidR="002F1629" w:rsidRPr="0023763F" w:rsidRDefault="002F1629" w:rsidP="002A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A4D39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0"/>
          <w:szCs w:val="20"/>
          <w:lang w:eastAsia="ru-RU"/>
        </w:rPr>
        <w:t>Кинезиологические упражнения</w:t>
      </w:r>
      <w:r w:rsidRPr="002376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 помогают развивать тело, повышать стрессоустойчивость организма, синхронизировать работу полушарий, улучшать мыслительную деятельность, улучшать память и внимание, развивать творческую деятельность ребенка. Ребенок овладевает умениями, которые ранее были недоступны ему. Такие </w:t>
      </w:r>
      <w:r w:rsidRPr="002A4D39"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  <w:t>задания</w:t>
      </w:r>
      <w:r w:rsidRPr="002376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не только развивают детей, но и </w:t>
      </w:r>
      <w:r w:rsidRPr="002A4D39"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  <w:t>веселят их</w:t>
      </w:r>
      <w:r w:rsidRPr="002376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доставляя им удовольствие.</w:t>
      </w:r>
    </w:p>
    <w:p w:rsidR="002F1629" w:rsidRDefault="002F1629" w:rsidP="002A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376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Они помогают предупредить возникновение простудных заболеваний, повышают общий жизненный тонус, </w:t>
      </w:r>
      <w:r w:rsidRPr="002A4D39"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  <w:t>укрепляют психофизиологическое </w:t>
      </w:r>
      <w:r w:rsidRPr="002A4D39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0"/>
          <w:szCs w:val="20"/>
          <w:lang w:eastAsia="ru-RU"/>
        </w:rPr>
        <w:t>здоровье детей</w:t>
      </w:r>
      <w:r w:rsidRPr="002376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а в целом обеспечивается полноценное и гармоничное развитие дошкольников.</w:t>
      </w:r>
    </w:p>
    <w:p w:rsidR="002A4D39" w:rsidRDefault="002A4D39" w:rsidP="002A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0104B0" w:rsidRDefault="000104B0" w:rsidP="000104B0">
      <w:pPr>
        <w:rPr>
          <w:rFonts w:ascii="Times New Roman" w:hAnsi="Times New Roman" w:cs="Times New Roman"/>
          <w:sz w:val="20"/>
          <w:szCs w:val="20"/>
        </w:rPr>
      </w:pPr>
      <w:r w:rsidRPr="006D2BE4">
        <w:rPr>
          <w:rFonts w:ascii="Times New Roman" w:hAnsi="Times New Roman" w:cs="Times New Roman"/>
          <w:bCs/>
          <w:color w:val="76923C" w:themeColor="accent3" w:themeShade="BF"/>
          <w:sz w:val="20"/>
          <w:szCs w:val="20"/>
          <w:u w:val="single"/>
        </w:rPr>
        <w:t xml:space="preserve">Задание </w:t>
      </w:r>
      <w:r>
        <w:rPr>
          <w:rFonts w:ascii="Times New Roman" w:hAnsi="Times New Roman" w:cs="Times New Roman"/>
          <w:bCs/>
          <w:color w:val="76923C" w:themeColor="accent3" w:themeShade="BF"/>
          <w:sz w:val="20"/>
          <w:szCs w:val="20"/>
          <w:u w:val="single"/>
        </w:rPr>
        <w:t>14</w:t>
      </w:r>
      <w:r w:rsidRPr="006D2BE4">
        <w:rPr>
          <w:rFonts w:ascii="Times New Roman" w:hAnsi="Times New Roman" w:cs="Times New Roman"/>
          <w:bCs/>
          <w:color w:val="76923C" w:themeColor="accent3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76923C" w:themeColor="accent3" w:themeShade="BF"/>
          <w:sz w:val="20"/>
          <w:szCs w:val="20"/>
        </w:rPr>
        <w:t xml:space="preserve"> </w:t>
      </w:r>
      <w:r w:rsidRPr="00FD0B94">
        <w:rPr>
          <w:rFonts w:ascii="Times New Roman" w:hAnsi="Times New Roman" w:cs="Times New Roman"/>
          <w:sz w:val="20"/>
          <w:szCs w:val="20"/>
        </w:rPr>
        <w:t xml:space="preserve">для желающих родителей и детей. </w:t>
      </w:r>
      <w:r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 xml:space="preserve">Выполните одно из упражнений, можно и все, да Вы возможно удивитесь тому, что их уже знают Ваши дети. Смотрите вот 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Pr="0023763F">
        <w:rPr>
          <w:rFonts w:ascii="Times New Roman" w:hAnsi="Times New Roman" w:cs="Times New Roman"/>
          <w:sz w:val="20"/>
          <w:szCs w:val="20"/>
        </w:rPr>
        <w:t>сылка Любящие мамы. Кинезиология: упражнения для развития памяти внимания.</w:t>
      </w:r>
      <w:r w:rsidR="0034424E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7862BA">
          <w:rPr>
            <w:rStyle w:val="a6"/>
            <w:rFonts w:ascii="Times New Roman" w:hAnsi="Times New Roman" w:cs="Times New Roman"/>
            <w:sz w:val="20"/>
            <w:szCs w:val="20"/>
          </w:rPr>
          <w:t>https://yandex.ru/efir?stream_id=45d210cee2da4a8b9dcca99fc9152ba8&amp;from_block=logo_partner_player</w:t>
        </w:r>
      </w:hyperlink>
    </w:p>
    <w:p w:rsidR="002F1629" w:rsidRPr="003A6F9B" w:rsidRDefault="000104B0" w:rsidP="000104B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A6F9B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 xml:space="preserve">Перечень упражнений:                                                                                                                                               </w:t>
      </w:r>
      <w:r w:rsidR="00AB002D" w:rsidRPr="003A6F9B">
        <w:rPr>
          <w:rFonts w:ascii="Times New Roman" w:hAnsi="Times New Roman" w:cs="Times New Roman"/>
          <w:color w:val="76923C" w:themeColor="accent3" w:themeShade="BF"/>
          <w:sz w:val="20"/>
          <w:szCs w:val="20"/>
          <w:shd w:val="clear" w:color="auto" w:fill="FFFFFF"/>
        </w:rPr>
        <w:t>Упражнение 1.</w:t>
      </w:r>
      <w:r w:rsidRPr="003A6F9B">
        <w:rPr>
          <w:rFonts w:ascii="Times New Roman" w:hAnsi="Times New Roman" w:cs="Times New Roman"/>
          <w:color w:val="76923C" w:themeColor="accent3" w:themeShade="BF"/>
          <w:sz w:val="20"/>
          <w:szCs w:val="20"/>
          <w:shd w:val="clear" w:color="auto" w:fill="FFFFFF"/>
        </w:rPr>
        <w:t xml:space="preserve"> </w:t>
      </w:r>
      <w:r w:rsidR="00AB002D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Мелкая моторика </w:t>
      </w:r>
      <w:r w:rsidR="00AB002D"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>«Колечко»</w:t>
      </w:r>
      <w:r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D83B22" w:rsidRPr="003A6F9B">
        <w:rPr>
          <w:rFonts w:ascii="Times New Roman" w:hAnsi="Times New Roman" w:cs="Times New Roman"/>
          <w:color w:val="76923C" w:themeColor="accent3" w:themeShade="BF"/>
          <w:sz w:val="20"/>
          <w:szCs w:val="20"/>
          <w:shd w:val="clear" w:color="auto" w:fill="FFFFFF"/>
        </w:rPr>
        <w:t>Упражнение 2.</w:t>
      </w:r>
      <w:r w:rsidRPr="003A6F9B">
        <w:rPr>
          <w:rFonts w:ascii="Times New Roman" w:hAnsi="Times New Roman" w:cs="Times New Roman"/>
          <w:color w:val="76923C" w:themeColor="accent3" w:themeShade="BF"/>
          <w:sz w:val="20"/>
          <w:szCs w:val="20"/>
          <w:shd w:val="clear" w:color="auto" w:fill="FFFFFF"/>
        </w:rPr>
        <w:t xml:space="preserve"> </w:t>
      </w:r>
      <w:r w:rsidR="00BB2E96" w:rsidRPr="003A6F9B">
        <w:rPr>
          <w:rStyle w:val="c1"/>
          <w:rFonts w:ascii="Times New Roman" w:hAnsi="Times New Roman" w:cs="Times New Roman"/>
          <w:color w:val="76923C" w:themeColor="accent3" w:themeShade="BF"/>
          <w:sz w:val="20"/>
          <w:szCs w:val="20"/>
        </w:rPr>
        <w:t>«</w:t>
      </w:r>
      <w:r w:rsidR="00BB2E96"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Зайчик – </w:t>
      </w:r>
      <w:r w:rsidR="00D83B22"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>кольцо</w:t>
      </w:r>
      <w:r w:rsidR="00BB2E96"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3B22"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>-</w:t>
      </w:r>
      <w:r w:rsidR="00BB2E96"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3B22"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>цепочка»</w:t>
      </w:r>
      <w:r w:rsidR="00BB2E96"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(пальчики здороваются)</w:t>
      </w:r>
      <w:r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</w:t>
      </w:r>
      <w:r w:rsidR="00345B53" w:rsidRPr="003A6F9B">
        <w:rPr>
          <w:rFonts w:ascii="Times New Roman" w:hAnsi="Times New Roman" w:cs="Times New Roman"/>
          <w:color w:val="76923C" w:themeColor="accent3" w:themeShade="BF"/>
          <w:sz w:val="20"/>
          <w:szCs w:val="20"/>
          <w:shd w:val="clear" w:color="auto" w:fill="FFFFFF"/>
        </w:rPr>
        <w:t>Упражнение 3.</w:t>
      </w:r>
      <w:r w:rsidR="00345B53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«Гусь</w:t>
      </w:r>
      <w:r w:rsidR="00BB2E96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</w:t>
      </w:r>
      <w:r w:rsidR="00345B53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курица</w:t>
      </w:r>
      <w:r w:rsidR="00BB2E96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45B53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="00BB2E96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45B53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петух»</w:t>
      </w:r>
      <w:r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345B53" w:rsidRPr="003A6F9B">
        <w:rPr>
          <w:rFonts w:ascii="Times New Roman" w:hAnsi="Times New Roman" w:cs="Times New Roman"/>
          <w:color w:val="76923C" w:themeColor="accent3" w:themeShade="BF"/>
          <w:sz w:val="20"/>
          <w:szCs w:val="20"/>
          <w:shd w:val="clear" w:color="auto" w:fill="FFFFFF"/>
        </w:rPr>
        <w:t>Упражнение 4.</w:t>
      </w:r>
      <w:r w:rsidR="00345B53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45B53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«Лезгинка»</w:t>
      </w:r>
      <w:r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</w:t>
      </w:r>
      <w:r w:rsidR="00345B53" w:rsidRPr="003A6F9B">
        <w:rPr>
          <w:rFonts w:ascii="Times New Roman" w:hAnsi="Times New Roman" w:cs="Times New Roman"/>
          <w:color w:val="76923C" w:themeColor="accent3" w:themeShade="BF"/>
          <w:sz w:val="20"/>
          <w:szCs w:val="20"/>
          <w:shd w:val="clear" w:color="auto" w:fill="FFFFFF"/>
        </w:rPr>
        <w:t>Упражнение 5.</w:t>
      </w:r>
      <w:r w:rsidR="00345B53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45B53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Межполушарное взаимодействие </w:t>
      </w:r>
      <w:r w:rsidR="00345B53"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>«Ухо – нос»</w:t>
      </w:r>
      <w:r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34424E" w:rsidRPr="003A6F9B">
        <w:rPr>
          <w:rFonts w:ascii="Times New Roman" w:hAnsi="Times New Roman" w:cs="Times New Roman"/>
          <w:color w:val="76923C" w:themeColor="accent3" w:themeShade="BF"/>
          <w:sz w:val="20"/>
          <w:szCs w:val="20"/>
          <w:shd w:val="clear" w:color="auto" w:fill="FFFFFF"/>
        </w:rPr>
        <w:t>Упражнение 6.</w:t>
      </w:r>
      <w:r w:rsidR="0034424E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4424E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Дети знают это упражнение. </w:t>
      </w:r>
      <w:r w:rsidR="002F1629" w:rsidRPr="003A6F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Межполушарное взаимодействие </w:t>
      </w:r>
      <w:r w:rsidR="002F1629" w:rsidRPr="003A6F9B">
        <w:rPr>
          <w:rStyle w:val="c1"/>
          <w:rFonts w:ascii="Times New Roman" w:hAnsi="Times New Roman" w:cs="Times New Roman"/>
          <w:color w:val="000000"/>
          <w:sz w:val="20"/>
          <w:szCs w:val="20"/>
        </w:rPr>
        <w:t>«Кулак-ребро-ладонь»</w:t>
      </w:r>
    </w:p>
    <w:p w:rsidR="0034424E" w:rsidRPr="00532EB6" w:rsidRDefault="0034424E" w:rsidP="0034424E">
      <w:pPr>
        <w:rPr>
          <w:b/>
          <w:color w:val="76923C" w:themeColor="accent3" w:themeShade="BF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FF5485">
        <w:rPr>
          <w:rFonts w:ascii="Times New Roman" w:hAnsi="Times New Roman" w:cs="Times New Roman"/>
          <w:sz w:val="20"/>
          <w:szCs w:val="20"/>
        </w:rPr>
        <w:t xml:space="preserve">адавайте </w:t>
      </w:r>
      <w:r>
        <w:rPr>
          <w:rFonts w:ascii="Times New Roman" w:hAnsi="Times New Roman" w:cs="Times New Roman"/>
          <w:sz w:val="20"/>
          <w:szCs w:val="20"/>
        </w:rPr>
        <w:t>вопросы по данной теме, пишите</w:t>
      </w:r>
      <w:r w:rsidRPr="00FF5485">
        <w:rPr>
          <w:rFonts w:ascii="Times New Roman" w:hAnsi="Times New Roman" w:cs="Times New Roman"/>
          <w:sz w:val="20"/>
          <w:szCs w:val="20"/>
        </w:rPr>
        <w:t xml:space="preserve"> на электронный адрес </w:t>
      </w:r>
      <w:r w:rsidRPr="00532EB6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avtoranele@mail.ru.</w:t>
      </w:r>
    </w:p>
    <w:p w:rsidR="0034424E" w:rsidRDefault="0034424E" w:rsidP="0034424E"/>
    <w:p w:rsidR="009A3C25" w:rsidRPr="0023763F" w:rsidRDefault="009A3C25" w:rsidP="000104B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sectPr w:rsidR="009A3C25" w:rsidRPr="0023763F" w:rsidSect="0034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F94"/>
    <w:multiLevelType w:val="multilevel"/>
    <w:tmpl w:val="2820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0661"/>
    <w:rsid w:val="000104B0"/>
    <w:rsid w:val="00035971"/>
    <w:rsid w:val="001D1069"/>
    <w:rsid w:val="001E7065"/>
    <w:rsid w:val="0023763F"/>
    <w:rsid w:val="00263CDD"/>
    <w:rsid w:val="002A4D39"/>
    <w:rsid w:val="002F1629"/>
    <w:rsid w:val="003150D4"/>
    <w:rsid w:val="0034424E"/>
    <w:rsid w:val="00345B53"/>
    <w:rsid w:val="003475C3"/>
    <w:rsid w:val="003A6F9B"/>
    <w:rsid w:val="004337B2"/>
    <w:rsid w:val="004F31C6"/>
    <w:rsid w:val="00532EB6"/>
    <w:rsid w:val="006857BB"/>
    <w:rsid w:val="008E30CF"/>
    <w:rsid w:val="008F3AA0"/>
    <w:rsid w:val="009A3C25"/>
    <w:rsid w:val="00AB002D"/>
    <w:rsid w:val="00BB2E96"/>
    <w:rsid w:val="00D40661"/>
    <w:rsid w:val="00D83B22"/>
    <w:rsid w:val="00DB71A9"/>
    <w:rsid w:val="00F4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A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A3C25"/>
  </w:style>
  <w:style w:type="character" w:customStyle="1" w:styleId="c9">
    <w:name w:val="c9"/>
    <w:basedOn w:val="a0"/>
    <w:rsid w:val="009A3C25"/>
  </w:style>
  <w:style w:type="paragraph" w:customStyle="1" w:styleId="c7">
    <w:name w:val="c7"/>
    <w:basedOn w:val="a"/>
    <w:rsid w:val="002F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F1629"/>
  </w:style>
  <w:style w:type="character" w:customStyle="1" w:styleId="c29">
    <w:name w:val="c29"/>
    <w:basedOn w:val="a0"/>
    <w:rsid w:val="002F1629"/>
  </w:style>
  <w:style w:type="character" w:customStyle="1" w:styleId="c36">
    <w:name w:val="c36"/>
    <w:basedOn w:val="a0"/>
    <w:rsid w:val="002F1629"/>
  </w:style>
  <w:style w:type="character" w:customStyle="1" w:styleId="c27">
    <w:name w:val="c27"/>
    <w:basedOn w:val="a0"/>
    <w:rsid w:val="002F1629"/>
  </w:style>
  <w:style w:type="paragraph" w:customStyle="1" w:styleId="c40">
    <w:name w:val="c40"/>
    <w:basedOn w:val="a"/>
    <w:rsid w:val="002F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29"/>
    <w:pPr>
      <w:ind w:left="720"/>
      <w:contextualSpacing/>
    </w:pPr>
  </w:style>
  <w:style w:type="paragraph" w:customStyle="1" w:styleId="c4">
    <w:name w:val="c4"/>
    <w:basedOn w:val="a"/>
    <w:rsid w:val="002F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1629"/>
  </w:style>
  <w:style w:type="character" w:customStyle="1" w:styleId="article-statdate">
    <w:name w:val="article-stat__date"/>
    <w:basedOn w:val="a0"/>
    <w:rsid w:val="008F3AA0"/>
  </w:style>
  <w:style w:type="paragraph" w:styleId="a4">
    <w:name w:val="Balloon Text"/>
    <w:basedOn w:val="a"/>
    <w:link w:val="a5"/>
    <w:uiPriority w:val="99"/>
    <w:semiHidden/>
    <w:unhideWhenUsed/>
    <w:rsid w:val="0023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6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0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efir?stream_id=45d210cee2da4a8b9dcca99fc9152ba8&amp;from_block=logo_partner_play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C84F6-53FF-4CA2-83B6-59E08AF8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25</cp:revision>
  <dcterms:created xsi:type="dcterms:W3CDTF">2020-04-30T16:26:00Z</dcterms:created>
  <dcterms:modified xsi:type="dcterms:W3CDTF">2020-05-05T17:53:00Z</dcterms:modified>
</cp:coreProperties>
</file>